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FE" w:rsidRPr="00B02CFE" w:rsidRDefault="00B02CFE" w:rsidP="00B02CFE">
      <w:pPr>
        <w:rPr>
          <w:b/>
        </w:rPr>
      </w:pPr>
      <w:bookmarkStart w:id="0" w:name="_GoBack"/>
      <w:bookmarkEnd w:id="0"/>
      <w:r w:rsidRPr="00B02CFE">
        <w:rPr>
          <w:b/>
        </w:rPr>
        <w:t>FHBA Legislative Affairs Update:</w:t>
      </w:r>
    </w:p>
    <w:p w:rsidR="00B02CFE" w:rsidRDefault="00B02CFE" w:rsidP="00B02CFE"/>
    <w:p w:rsidR="00B02CFE" w:rsidRDefault="00B02CFE" w:rsidP="00B02CFE"/>
    <w:p w:rsidR="00B02CFE" w:rsidRDefault="00B02CFE" w:rsidP="00B02CFE">
      <w:pPr>
        <w:rPr>
          <w:b/>
        </w:rPr>
      </w:pPr>
      <w:r>
        <w:rPr>
          <w:b/>
        </w:rPr>
        <w:t xml:space="preserve">ADVOCACY: </w:t>
      </w:r>
    </w:p>
    <w:p w:rsidR="00B02CFE" w:rsidRPr="006F75D4" w:rsidRDefault="00B02CFE" w:rsidP="00B02CFE">
      <w:pPr>
        <w:pStyle w:val="ListParagraph"/>
        <w:numPr>
          <w:ilvl w:val="0"/>
          <w:numId w:val="1"/>
        </w:numPr>
      </w:pPr>
      <w:r w:rsidRPr="006F75D4">
        <w:t>Construction Workforce Taskforce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The Construction Workforce Taskforce was established via state legislation to address the shortage of skilled crafts people and building inspectors training in Florida. 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>Promoted by the FHBA during the 2016 legislative session</w:t>
      </w:r>
      <w:r>
        <w:t xml:space="preserve">, the Taskforce will make </w:t>
      </w:r>
      <w:r w:rsidRPr="006F75D4">
        <w:t xml:space="preserve">a number of recommendations at their January 20th meeting. 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FHBA staff will help move those recommendations through the 2017 session. </w:t>
      </w:r>
    </w:p>
    <w:p w:rsidR="00B02CFE" w:rsidRPr="006F75D4" w:rsidRDefault="00B02CFE" w:rsidP="00B02CFE">
      <w:pPr>
        <w:pStyle w:val="ListParagraph"/>
        <w:numPr>
          <w:ilvl w:val="1"/>
          <w:numId w:val="1"/>
        </w:numPr>
      </w:pPr>
      <w:r w:rsidRPr="006F75D4">
        <w:t>Beth Catlin, FHBA member from Lee HBA, is the FHBA representative on the Taskforce.</w:t>
      </w:r>
    </w:p>
    <w:p w:rsidR="00B02CFE" w:rsidRPr="006F75D4" w:rsidRDefault="00B02CFE" w:rsidP="00B02CFE">
      <w:pPr>
        <w:pStyle w:val="ListParagraph"/>
        <w:numPr>
          <w:ilvl w:val="0"/>
          <w:numId w:val="1"/>
        </w:numPr>
      </w:pPr>
      <w:r w:rsidRPr="006F75D4">
        <w:t xml:space="preserve">Florida Building Commission </w:t>
      </w:r>
      <w:r>
        <w:t xml:space="preserve">(FBC) </w:t>
      </w:r>
      <w:r w:rsidRPr="006F75D4">
        <w:t>Meeting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The FBC has completed work on the 6th edition of the Florida Building Code effective January 1, 2018. 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FHBA staff has </w:t>
      </w:r>
      <w:r>
        <w:t>participated</w:t>
      </w:r>
      <w:r w:rsidRPr="006F75D4">
        <w:t xml:space="preserve"> for over 2 years in this endeavor. 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The FBC </w:t>
      </w:r>
      <w:r>
        <w:t>will undertake</w:t>
      </w:r>
      <w:r w:rsidRPr="006F75D4">
        <w:t xml:space="preserve"> a number of “glitches” to assure the code is ready. </w:t>
      </w:r>
    </w:p>
    <w:p w:rsidR="00B02CFE" w:rsidRPr="006F75D4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Training is available from the FHBA on the significant code changes. </w:t>
      </w:r>
    </w:p>
    <w:p w:rsidR="00B02CFE" w:rsidRPr="006F75D4" w:rsidRDefault="00B02CFE" w:rsidP="00B02CFE">
      <w:pPr>
        <w:pStyle w:val="ListParagraph"/>
        <w:numPr>
          <w:ilvl w:val="0"/>
          <w:numId w:val="1"/>
        </w:numPr>
      </w:pPr>
      <w:r w:rsidRPr="006F75D4">
        <w:t>2017 Legislative Session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>
        <w:t>March 7 – May 5, 2017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>
        <w:t xml:space="preserve">Legislative Priorities: </w:t>
      </w:r>
    </w:p>
    <w:p w:rsidR="00B02CFE" w:rsidRDefault="00B02CFE" w:rsidP="00B02CFE">
      <w:pPr>
        <w:pStyle w:val="ListParagraph"/>
        <w:numPr>
          <w:ilvl w:val="2"/>
          <w:numId w:val="1"/>
        </w:numPr>
      </w:pPr>
      <w:r w:rsidRPr="006F75D4">
        <w:t xml:space="preserve">Workers’ Compensation Reform, </w:t>
      </w:r>
    </w:p>
    <w:p w:rsidR="00B02CFE" w:rsidRDefault="00B02CFE" w:rsidP="00B02CFE">
      <w:pPr>
        <w:pStyle w:val="ListParagraph"/>
        <w:numPr>
          <w:ilvl w:val="2"/>
          <w:numId w:val="1"/>
        </w:numPr>
      </w:pPr>
      <w:r w:rsidRPr="006F75D4">
        <w:t xml:space="preserve">Building Code Development, </w:t>
      </w:r>
    </w:p>
    <w:p w:rsidR="00B02CFE" w:rsidRDefault="00B02CFE" w:rsidP="00B02CFE">
      <w:pPr>
        <w:pStyle w:val="ListParagraph"/>
        <w:numPr>
          <w:ilvl w:val="2"/>
          <w:numId w:val="1"/>
        </w:numPr>
      </w:pPr>
      <w:r w:rsidRPr="006F75D4">
        <w:t xml:space="preserve">Notice and Right to Cure, </w:t>
      </w:r>
    </w:p>
    <w:p w:rsidR="00B02CFE" w:rsidRDefault="00B02CFE" w:rsidP="00B02CFE">
      <w:pPr>
        <w:pStyle w:val="ListParagraph"/>
        <w:numPr>
          <w:ilvl w:val="2"/>
          <w:numId w:val="1"/>
        </w:numPr>
      </w:pPr>
      <w:r w:rsidRPr="006F75D4">
        <w:t xml:space="preserve">Statute of Repose, </w:t>
      </w:r>
    </w:p>
    <w:p w:rsidR="00B02CFE" w:rsidRDefault="00B02CFE" w:rsidP="00B02CFE">
      <w:pPr>
        <w:pStyle w:val="ListParagraph"/>
        <w:numPr>
          <w:ilvl w:val="2"/>
          <w:numId w:val="1"/>
        </w:numPr>
      </w:pPr>
      <w:r w:rsidRPr="006F75D4">
        <w:t xml:space="preserve">Workforce, and </w:t>
      </w:r>
    </w:p>
    <w:p w:rsidR="00B02CFE" w:rsidRDefault="00B02CFE" w:rsidP="00B02CFE">
      <w:pPr>
        <w:pStyle w:val="ListParagraph"/>
        <w:numPr>
          <w:ilvl w:val="2"/>
          <w:numId w:val="1"/>
        </w:numPr>
      </w:pPr>
      <w:r w:rsidRPr="006F75D4">
        <w:t>Condominium Bulk Buyer.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FHBA staff will review 100’s of bills for their impact on our industry. </w:t>
      </w:r>
    </w:p>
    <w:p w:rsidR="00B02CFE" w:rsidRDefault="00B02CFE" w:rsidP="00B02CFE">
      <w:pPr>
        <w:pStyle w:val="ListParagraph"/>
        <w:numPr>
          <w:ilvl w:val="1"/>
          <w:numId w:val="1"/>
        </w:numPr>
      </w:pPr>
      <w:r w:rsidRPr="006F75D4">
        <w:t xml:space="preserve">While session </w:t>
      </w:r>
      <w:r>
        <w:t>runs</w:t>
      </w:r>
      <w:r w:rsidRPr="006F75D4">
        <w:t xml:space="preserve"> March </w:t>
      </w:r>
      <w:r>
        <w:t xml:space="preserve">7 </w:t>
      </w:r>
      <w:proofErr w:type="gramStart"/>
      <w:r>
        <w:t>-  May</w:t>
      </w:r>
      <w:proofErr w:type="gramEnd"/>
      <w:r>
        <w:t xml:space="preserve"> 5,</w:t>
      </w:r>
      <w:r w:rsidRPr="006F75D4">
        <w:t xml:space="preserve"> the action is ongoing. Committees are meeting almost every week until opening day. </w:t>
      </w:r>
    </w:p>
    <w:p w:rsidR="00B02CFE" w:rsidRPr="006F75D4" w:rsidRDefault="00B02CFE" w:rsidP="00B02CFE">
      <w:pPr>
        <w:pStyle w:val="ListParagraph"/>
        <w:numPr>
          <w:ilvl w:val="1"/>
          <w:numId w:val="1"/>
        </w:numPr>
        <w:rPr>
          <w:b/>
        </w:rPr>
      </w:pPr>
      <w:r>
        <w:t>We anticipate other issues</w:t>
      </w:r>
      <w:r w:rsidRPr="006F75D4">
        <w:t xml:space="preserve"> will be filed dealing with HOA’s, building code, funding affordable housing, insurance and licenses. </w:t>
      </w:r>
    </w:p>
    <w:p w:rsidR="008F78EF" w:rsidRDefault="008F78EF"/>
    <w:sectPr w:rsidR="008F78EF" w:rsidSect="008F7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D86"/>
    <w:multiLevelType w:val="hybridMultilevel"/>
    <w:tmpl w:val="706E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2CFE"/>
    <w:rsid w:val="00531155"/>
    <w:rsid w:val="008F78EF"/>
    <w:rsid w:val="00B02CFE"/>
    <w:rsid w:val="00E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FE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Kathy.Curatolo</dc:creator>
  <cp:lastModifiedBy>Nancy Vickers</cp:lastModifiedBy>
  <cp:revision>3</cp:revision>
  <cp:lastPrinted>2017-02-01T17:26:00Z</cp:lastPrinted>
  <dcterms:created xsi:type="dcterms:W3CDTF">2017-01-27T14:53:00Z</dcterms:created>
  <dcterms:modified xsi:type="dcterms:W3CDTF">2017-02-01T17:26:00Z</dcterms:modified>
</cp:coreProperties>
</file>